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CDCDC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CDCDCD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34BB6">
                    <w:rPr>
                      <w:rFonts w:ascii="Times New Roman" w:eastAsia="ＭＳ Ｐゴシック" w:hAnsi="Times New Roman" w:cs="Times New Roman"/>
                      <w:b/>
                      <w:kern w:val="0"/>
                      <w:sz w:val="24"/>
                      <w:szCs w:val="24"/>
                    </w:rPr>
                    <w:t>無電磁波ヒーティングケーブル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20"/>
                      <w:szCs w:val="20"/>
                    </w:rPr>
                    <w:t>無電磁波ヒーティングケーブルとは？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4095750"/>
                  <wp:effectExtent l="19050" t="0" r="0" b="0"/>
                  <wp:docPr id="1" name="図 1" descr="http://hansum.net/itjapan/product/image/product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nsum.net/itjapan/product/image/product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無電磁波ヒーティングケーブルの</w:t>
                  </w: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4</w:t>
                  </w: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大条件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238250"/>
                  <wp:effectExtent l="19050" t="0" r="0" b="0"/>
                  <wp:docPr id="2" name="図 2" descr="http://hansum.net/itjapan/product/image/product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ansum.net/itjapan/product/image/product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密閉型伝熱管の</w:t>
                  </w: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5</w:t>
                  </w: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大条件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4191000"/>
                  <wp:effectExtent l="19050" t="0" r="0" b="0"/>
                  <wp:docPr id="3" name="図 3" descr="http://hansum.net/itjapan/product/image/product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ansum.net/itjapan/product/image/product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12"/>
                      <w:szCs w:val="12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color w:val="000000"/>
                      <w:kern w:val="0"/>
                      <w:sz w:val="12"/>
                      <w:szCs w:val="12"/>
                    </w:rPr>
                    <w:t>無電磁波ヒーティングケーブルの仕様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190750"/>
                  <wp:effectExtent l="19050" t="0" r="0" b="0"/>
                  <wp:docPr id="4" name="図 4" descr="http://hansum.net/itjapan/product/image/product0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ansum.net/itjapan/product/image/product0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BB6" w:rsidRPr="00B34BB6" w:rsidRDefault="00B34BB6" w:rsidP="00B34BB6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1758950"/>
                  <wp:effectExtent l="19050" t="0" r="0" b="0"/>
                  <wp:docPr id="5" name="図 5" descr="http://hansum.net/itjapan/product/image/product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ansum.net/itjapan/product/image/product0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 w:val="12"/>
                      <w:szCs w:val="12"/>
                    </w:rPr>
                    <w:t>無電磁波ヒーティングケーブルの特徴と用途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7429500"/>
                  <wp:effectExtent l="19050" t="0" r="0" b="0"/>
                  <wp:docPr id="6" name="図 6" descr="http://hansum.net/itjapan/product/image/product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ansum.net/itjapan/product/image/product0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742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  <w:t>無電磁波ヒーティングケーブルの施工手順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Cs w:val="2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lastRenderedPageBreak/>
              <w:drawing>
                <wp:inline distT="0" distB="0" distL="0" distR="0">
                  <wp:extent cx="5048250" cy="2381250"/>
                  <wp:effectExtent l="19050" t="0" r="0" b="0"/>
                  <wp:docPr id="7" name="図 7" descr="http://hansum.net/itjapan/product/image/product0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ansum.net/itjapan/product/image/product0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Cs w:val="2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  <w:t>無電磁波ヒーティングケーブルの施工断面図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Cs w:val="2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2000250"/>
                  <wp:effectExtent l="19050" t="0" r="0" b="0"/>
                  <wp:docPr id="8" name="図 8" descr="http://hansum.net/itjapan/product/image/product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ansum.net/itjapan/product/image/product0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Cs w:val="2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</w:tblGrid>
            <w:tr w:rsidR="00B34BB6" w:rsidRPr="00B34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4BB6" w:rsidRPr="00B34BB6" w:rsidRDefault="00B34BB6" w:rsidP="00B34BB6">
                  <w:pPr>
                    <w:widowControl/>
                    <w:spacing w:before="100" w:beforeAutospacing="1" w:after="100" w:afterAutospacing="1" w:line="200" w:lineRule="atLeast"/>
                    <w:jc w:val="left"/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</w:pPr>
                  <w:r w:rsidRPr="00B34BB6">
                    <w:rPr>
                      <w:rFonts w:ascii="Times New Roman" w:eastAsia="ＭＳ Ｐゴシック" w:hAnsi="Times New Roman" w:cs="Times New Roman"/>
                      <w:b/>
                      <w:color w:val="000000"/>
                      <w:kern w:val="0"/>
                      <w:szCs w:val="21"/>
                    </w:rPr>
                    <w:t>無電磁波ヒーティングケーブルの施工図</w:t>
                  </w:r>
                </w:p>
              </w:tc>
            </w:tr>
          </w:tbl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b/>
                <w:color w:val="595959"/>
                <w:kern w:val="0"/>
                <w:szCs w:val="21"/>
              </w:rPr>
            </w:pPr>
          </w:p>
        </w:tc>
      </w:tr>
      <w:tr w:rsidR="00B34BB6" w:rsidRPr="00B34BB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595959"/>
                <w:kern w:val="0"/>
                <w:sz w:val="11"/>
                <w:szCs w:val="11"/>
              </w:rPr>
              <w:drawing>
                <wp:inline distT="0" distB="0" distL="0" distR="0">
                  <wp:extent cx="5048250" cy="1574800"/>
                  <wp:effectExtent l="19050" t="0" r="0" b="0"/>
                  <wp:docPr id="9" name="図 9" descr="http://hansum.net/itjapan/product/image/product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ansum.net/itjapan/product/image/product0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B6" w:rsidRPr="00B34BB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34BB6" w:rsidRPr="00B34BB6" w:rsidRDefault="00B34BB6" w:rsidP="00B34BB6">
            <w:pPr>
              <w:widowControl/>
              <w:spacing w:line="200" w:lineRule="atLeast"/>
              <w:jc w:val="left"/>
              <w:rPr>
                <w:rFonts w:ascii="Times New Roman" w:eastAsia="ＭＳ Ｐゴシック" w:hAnsi="Times New Roman" w:cs="Times New Roman"/>
                <w:color w:val="595959"/>
                <w:kern w:val="0"/>
                <w:sz w:val="11"/>
                <w:szCs w:val="11"/>
              </w:rPr>
            </w:pPr>
          </w:p>
        </w:tc>
      </w:tr>
    </w:tbl>
    <w:p w:rsidR="00B97008" w:rsidRDefault="00B97008"/>
    <w:sectPr w:rsidR="00B9700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B6"/>
    <w:rsid w:val="007462C2"/>
    <w:rsid w:val="008B0EA8"/>
    <w:rsid w:val="009C030B"/>
    <w:rsid w:val="00A25989"/>
    <w:rsid w:val="00B27C24"/>
    <w:rsid w:val="00B34BB6"/>
    <w:rsid w:val="00B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B34BB6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Web">
    <w:name w:val="Normal (Web)"/>
    <w:basedOn w:val="a"/>
    <w:uiPriority w:val="99"/>
    <w:unhideWhenUsed/>
    <w:rsid w:val="00B34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B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paragraph" w:customStyle="1" w:styleId="contentstitle">
    <w:name w:val="contents_title"/>
    <w:basedOn w:val="a"/>
    <w:rsid w:val="00B34BB6"/>
    <w:pPr>
      <w:widowControl/>
      <w:spacing w:before="100" w:beforeAutospacing="1" w:after="100" w:afterAutospacing="1" w:line="200" w:lineRule="atLeast"/>
      <w:jc w:val="left"/>
    </w:pPr>
    <w:rPr>
      <w:rFonts w:ascii="Times New Roman" w:eastAsia="ＭＳ Ｐゴシック" w:hAnsi="Times New Roman" w:cs="Times New Roman"/>
      <w:color w:val="000000"/>
      <w:kern w:val="0"/>
      <w:sz w:val="12"/>
      <w:szCs w:val="12"/>
    </w:rPr>
  </w:style>
  <w:style w:type="paragraph" w:styleId="Web">
    <w:name w:val="Normal (Web)"/>
    <w:basedOn w:val="a"/>
    <w:uiPriority w:val="99"/>
    <w:unhideWhenUsed/>
    <w:rsid w:val="00B34B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dcterms:created xsi:type="dcterms:W3CDTF">2014-08-22T08:36:00Z</dcterms:created>
  <dcterms:modified xsi:type="dcterms:W3CDTF">2014-08-22T08:36:00Z</dcterms:modified>
</cp:coreProperties>
</file>