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08" w:rsidRDefault="00B97008">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8504"/>
      </w:tblGrid>
      <w:tr w:rsidR="00717719" w:rsidRPr="00717719">
        <w:trPr>
          <w:tblCellSpacing w:w="0" w:type="dxa"/>
        </w:trPr>
        <w:tc>
          <w:tcPr>
            <w:tcW w:w="0" w:type="auto"/>
            <w:vAlign w:val="center"/>
            <w:hideMark/>
          </w:tcPr>
          <w:tbl>
            <w:tblPr>
              <w:tblW w:w="4500" w:type="pct"/>
              <w:tblCellSpacing w:w="0" w:type="dxa"/>
              <w:shd w:val="clear" w:color="auto" w:fill="CDCDCD"/>
              <w:tblCellMar>
                <w:left w:w="0" w:type="dxa"/>
                <w:right w:w="0" w:type="dxa"/>
              </w:tblCellMar>
              <w:tblLook w:val="04A0" w:firstRow="1" w:lastRow="0" w:firstColumn="1" w:lastColumn="0" w:noHBand="0" w:noVBand="1"/>
            </w:tblPr>
            <w:tblGrid>
              <w:gridCol w:w="7654"/>
            </w:tblGrid>
            <w:tr w:rsidR="00717719" w:rsidRPr="00717719">
              <w:trPr>
                <w:tblCellSpacing w:w="0" w:type="dxa"/>
              </w:trPr>
              <w:tc>
                <w:tcPr>
                  <w:tcW w:w="0" w:type="auto"/>
                  <w:shd w:val="clear" w:color="auto" w:fill="CDCDCD"/>
                  <w:vAlign w:val="center"/>
                  <w:hideMark/>
                </w:tcPr>
                <w:p w:rsidR="00717719" w:rsidRPr="00717719" w:rsidRDefault="00717719" w:rsidP="00717719">
                  <w:pPr>
                    <w:widowControl/>
                    <w:spacing w:line="200" w:lineRule="atLeast"/>
                    <w:jc w:val="left"/>
                    <w:rPr>
                      <w:rFonts w:ascii="Times New Roman" w:eastAsia="ＭＳ Ｐゴシック" w:hAnsi="Times New Roman" w:cs="Times New Roman"/>
                      <w:b/>
                      <w:color w:val="FFFFFF"/>
                      <w:kern w:val="0"/>
                      <w:sz w:val="14"/>
                      <w:szCs w:val="14"/>
                    </w:rPr>
                  </w:pPr>
                  <w:r w:rsidRPr="00717719">
                    <w:rPr>
                      <w:rFonts w:ascii="Times New Roman" w:eastAsia="ＭＳ Ｐゴシック" w:hAnsi="Times New Roman" w:cs="Times New Roman"/>
                      <w:b/>
                      <w:color w:val="FFFFFF"/>
                      <w:kern w:val="0"/>
                      <w:sz w:val="14"/>
                      <w:szCs w:val="14"/>
                    </w:rPr>
                    <w:t>オンドル部屋リフォーム</w:t>
                  </w:r>
                </w:p>
              </w:tc>
            </w:tr>
          </w:tbl>
          <w:p w:rsidR="00717719" w:rsidRPr="00717719" w:rsidRDefault="00717719" w:rsidP="00717719">
            <w:pPr>
              <w:widowControl/>
              <w:spacing w:line="200" w:lineRule="atLeast"/>
              <w:jc w:val="left"/>
              <w:rPr>
                <w:rFonts w:ascii="Times New Roman" w:eastAsia="ＭＳ Ｐゴシック" w:hAnsi="Times New Roman" w:cs="Times New Roman"/>
                <w:color w:val="595959"/>
                <w:kern w:val="0"/>
                <w:sz w:val="11"/>
                <w:szCs w:val="11"/>
              </w:rPr>
            </w:pPr>
          </w:p>
        </w:tc>
      </w:tr>
      <w:tr w:rsidR="00717719" w:rsidRPr="00717719">
        <w:trPr>
          <w:trHeight w:val="150"/>
          <w:tblCellSpacing w:w="0" w:type="dxa"/>
        </w:trPr>
        <w:tc>
          <w:tcPr>
            <w:tcW w:w="0" w:type="auto"/>
            <w:vAlign w:val="center"/>
            <w:hideMark/>
          </w:tcPr>
          <w:p w:rsidR="00717719" w:rsidRPr="00717719" w:rsidRDefault="00717719" w:rsidP="00717719">
            <w:pPr>
              <w:widowControl/>
              <w:spacing w:line="200" w:lineRule="atLeast"/>
              <w:jc w:val="left"/>
              <w:rPr>
                <w:rFonts w:ascii="Times New Roman" w:eastAsia="ＭＳ Ｐゴシック" w:hAnsi="Times New Roman" w:cs="Times New Roman"/>
                <w:color w:val="595959"/>
                <w:kern w:val="0"/>
                <w:sz w:val="11"/>
                <w:szCs w:val="11"/>
              </w:rPr>
            </w:pPr>
          </w:p>
        </w:tc>
      </w:tr>
      <w:tr w:rsidR="00717719" w:rsidRPr="00717719">
        <w:trPr>
          <w:tblCellSpacing w:w="0" w:type="dxa"/>
        </w:trPr>
        <w:tc>
          <w:tcPr>
            <w:tcW w:w="0" w:type="auto"/>
            <w:vAlign w:val="center"/>
            <w:hideMark/>
          </w:tcPr>
          <w:tbl>
            <w:tblPr>
              <w:tblW w:w="4500" w:type="pct"/>
              <w:tblCellSpacing w:w="0" w:type="dxa"/>
              <w:shd w:val="clear" w:color="auto" w:fill="FFFFFF"/>
              <w:tblCellMar>
                <w:left w:w="0" w:type="dxa"/>
                <w:right w:w="0" w:type="dxa"/>
              </w:tblCellMar>
              <w:tblLook w:val="04A0" w:firstRow="1" w:lastRow="0" w:firstColumn="1" w:lastColumn="0" w:noHBand="0" w:noVBand="1"/>
            </w:tblPr>
            <w:tblGrid>
              <w:gridCol w:w="7654"/>
            </w:tblGrid>
            <w:tr w:rsidR="00717719" w:rsidRPr="00717719">
              <w:trPr>
                <w:tblCellSpacing w:w="0" w:type="dxa"/>
              </w:trPr>
              <w:tc>
                <w:tcPr>
                  <w:tcW w:w="0" w:type="auto"/>
                  <w:shd w:val="clear" w:color="auto" w:fill="FFFFFF"/>
                  <w:vAlign w:val="center"/>
                  <w:hideMark/>
                </w:tcPr>
                <w:p w:rsidR="00717719" w:rsidRPr="00717719" w:rsidRDefault="00717719" w:rsidP="00717719">
                  <w:pPr>
                    <w:widowControl/>
                    <w:spacing w:before="100" w:beforeAutospacing="1" w:after="100" w:afterAutospacing="1" w:line="200" w:lineRule="atLeast"/>
                    <w:jc w:val="left"/>
                    <w:rPr>
                      <w:rFonts w:ascii="Times New Roman" w:eastAsia="ＭＳ Ｐゴシック" w:hAnsi="Times New Roman" w:cs="Times New Roman"/>
                      <w:b/>
                      <w:color w:val="000000"/>
                      <w:kern w:val="0"/>
                      <w:sz w:val="12"/>
                      <w:szCs w:val="12"/>
                    </w:rPr>
                  </w:pPr>
                  <w:r w:rsidRPr="00717719">
                    <w:rPr>
                      <w:rFonts w:ascii="Times New Roman" w:eastAsia="ＭＳ Ｐゴシック" w:hAnsi="Times New Roman" w:cs="Times New Roman"/>
                      <w:b/>
                      <w:color w:val="000000"/>
                      <w:kern w:val="0"/>
                      <w:sz w:val="12"/>
                      <w:szCs w:val="12"/>
                    </w:rPr>
                    <w:t>オンド　ル部屋リフォームとは？</w:t>
                  </w:r>
                </w:p>
              </w:tc>
            </w:tr>
          </w:tbl>
          <w:p w:rsidR="00717719" w:rsidRPr="00717719" w:rsidRDefault="00717719" w:rsidP="00717719">
            <w:pPr>
              <w:widowControl/>
              <w:spacing w:line="200" w:lineRule="atLeast"/>
              <w:jc w:val="left"/>
              <w:rPr>
                <w:rFonts w:ascii="Times New Roman" w:eastAsia="ＭＳ Ｐゴシック" w:hAnsi="Times New Roman" w:cs="Times New Roman"/>
                <w:color w:val="595959"/>
                <w:kern w:val="0"/>
                <w:sz w:val="11"/>
                <w:szCs w:val="11"/>
              </w:rPr>
            </w:pPr>
          </w:p>
        </w:tc>
      </w:tr>
      <w:tr w:rsidR="00717719" w:rsidRPr="00717719">
        <w:trPr>
          <w:tblCellSpacing w:w="0" w:type="dxa"/>
        </w:trPr>
        <w:tc>
          <w:tcPr>
            <w:tcW w:w="0" w:type="auto"/>
            <w:vAlign w:val="center"/>
            <w:hideMark/>
          </w:tcPr>
          <w:p w:rsidR="00717719" w:rsidRPr="00717719" w:rsidRDefault="00717719" w:rsidP="00717719">
            <w:pPr>
              <w:widowControl/>
              <w:spacing w:line="200" w:lineRule="atLeast"/>
              <w:jc w:val="left"/>
              <w:rPr>
                <w:rFonts w:ascii="Times New Roman" w:eastAsia="ＭＳ Ｐゴシック" w:hAnsi="Times New Roman" w:cs="Times New Roman"/>
                <w:color w:val="595959"/>
                <w:kern w:val="0"/>
                <w:sz w:val="11"/>
                <w:szCs w:val="11"/>
              </w:rPr>
            </w:pPr>
            <w:r>
              <w:rPr>
                <w:rFonts w:ascii="Times New Roman" w:eastAsia="ＭＳ Ｐゴシック" w:hAnsi="Times New Roman" w:cs="Times New Roman"/>
                <w:noProof/>
                <w:color w:val="595959"/>
                <w:kern w:val="0"/>
                <w:sz w:val="11"/>
                <w:szCs w:val="11"/>
              </w:rPr>
              <w:drawing>
                <wp:inline distT="0" distB="0" distL="0" distR="0">
                  <wp:extent cx="5048250" cy="2806700"/>
                  <wp:effectExtent l="19050" t="0" r="0" b="0"/>
                  <wp:docPr id="1" name="図 1" descr="http://hansum.net/itjapan/product/image/product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nsum.net/itjapan/product/image/product0317.jpg"/>
                          <pic:cNvPicPr>
                            <a:picLocks noChangeAspect="1" noChangeArrowheads="1"/>
                          </pic:cNvPicPr>
                        </pic:nvPicPr>
                        <pic:blipFill>
                          <a:blip r:embed="rId5" cstate="print"/>
                          <a:srcRect/>
                          <a:stretch>
                            <a:fillRect/>
                          </a:stretch>
                        </pic:blipFill>
                        <pic:spPr bwMode="auto">
                          <a:xfrm>
                            <a:off x="0" y="0"/>
                            <a:ext cx="5048250" cy="2806700"/>
                          </a:xfrm>
                          <a:prstGeom prst="rect">
                            <a:avLst/>
                          </a:prstGeom>
                          <a:noFill/>
                          <a:ln w="9525">
                            <a:noFill/>
                            <a:miter lim="800000"/>
                            <a:headEnd/>
                            <a:tailEnd/>
                          </a:ln>
                        </pic:spPr>
                      </pic:pic>
                    </a:graphicData>
                  </a:graphic>
                </wp:inline>
              </w:drawing>
            </w:r>
          </w:p>
        </w:tc>
      </w:tr>
      <w:tr w:rsidR="00717719" w:rsidRPr="00717719">
        <w:trPr>
          <w:tblCellSpacing w:w="0" w:type="dxa"/>
        </w:trPr>
        <w:tc>
          <w:tcPr>
            <w:tcW w:w="0" w:type="auto"/>
            <w:vAlign w:val="center"/>
            <w:hideMark/>
          </w:tcPr>
          <w:tbl>
            <w:tblPr>
              <w:tblW w:w="4500" w:type="pct"/>
              <w:tblCellSpacing w:w="0" w:type="dxa"/>
              <w:shd w:val="clear" w:color="auto" w:fill="FFFFFF"/>
              <w:tblCellMar>
                <w:left w:w="0" w:type="dxa"/>
                <w:right w:w="0" w:type="dxa"/>
              </w:tblCellMar>
              <w:tblLook w:val="04A0" w:firstRow="1" w:lastRow="0" w:firstColumn="1" w:lastColumn="0" w:noHBand="0" w:noVBand="1"/>
            </w:tblPr>
            <w:tblGrid>
              <w:gridCol w:w="7654"/>
            </w:tblGrid>
            <w:tr w:rsidR="00717719" w:rsidRPr="00717719">
              <w:trPr>
                <w:tblCellSpacing w:w="0" w:type="dxa"/>
              </w:trPr>
              <w:tc>
                <w:tcPr>
                  <w:tcW w:w="0" w:type="auto"/>
                  <w:shd w:val="clear" w:color="auto" w:fill="FFFFFF"/>
                  <w:vAlign w:val="center"/>
                  <w:hideMark/>
                </w:tcPr>
                <w:p w:rsidR="00717719" w:rsidRPr="00717719" w:rsidRDefault="00717719" w:rsidP="00717719">
                  <w:pPr>
                    <w:widowControl/>
                    <w:spacing w:before="100" w:beforeAutospacing="1" w:after="100" w:afterAutospacing="1" w:line="200" w:lineRule="atLeast"/>
                    <w:jc w:val="left"/>
                    <w:rPr>
                      <w:rFonts w:ascii="Times New Roman" w:eastAsia="ＭＳ Ｐゴシック" w:hAnsi="Times New Roman" w:cs="Times New Roman"/>
                      <w:color w:val="000000"/>
                      <w:kern w:val="0"/>
                      <w:sz w:val="12"/>
                      <w:szCs w:val="12"/>
                    </w:rPr>
                  </w:pPr>
                  <w:r w:rsidRPr="00717719">
                    <w:rPr>
                      <w:rFonts w:ascii="Times New Roman" w:eastAsia="ＭＳ Ｐゴシック" w:hAnsi="Times New Roman" w:cs="Times New Roman"/>
                      <w:color w:val="000000"/>
                      <w:kern w:val="0"/>
                      <w:sz w:val="12"/>
                      <w:szCs w:val="12"/>
                    </w:rPr>
                    <w:t>リフォームの利点</w:t>
                  </w:r>
                </w:p>
              </w:tc>
            </w:tr>
          </w:tbl>
          <w:p w:rsidR="00717719" w:rsidRPr="00717719" w:rsidRDefault="00717719" w:rsidP="00717719">
            <w:pPr>
              <w:widowControl/>
              <w:spacing w:line="200" w:lineRule="atLeast"/>
              <w:jc w:val="left"/>
              <w:rPr>
                <w:rFonts w:ascii="Times New Roman" w:eastAsia="ＭＳ Ｐゴシック" w:hAnsi="Times New Roman" w:cs="Times New Roman"/>
                <w:color w:val="595959"/>
                <w:kern w:val="0"/>
                <w:sz w:val="11"/>
                <w:szCs w:val="11"/>
              </w:rPr>
            </w:pPr>
          </w:p>
        </w:tc>
      </w:tr>
      <w:tr w:rsidR="00717719" w:rsidRPr="00717719">
        <w:trPr>
          <w:tblCellSpacing w:w="0" w:type="dxa"/>
        </w:trPr>
        <w:tc>
          <w:tcPr>
            <w:tcW w:w="0" w:type="auto"/>
            <w:vAlign w:val="center"/>
            <w:hideMark/>
          </w:tcPr>
          <w:tbl>
            <w:tblPr>
              <w:tblW w:w="4500" w:type="pct"/>
              <w:tblCellSpacing w:w="0" w:type="dxa"/>
              <w:shd w:val="clear" w:color="auto" w:fill="FFFFFF"/>
              <w:tblCellMar>
                <w:left w:w="0" w:type="dxa"/>
                <w:right w:w="0" w:type="dxa"/>
              </w:tblCellMar>
              <w:tblLook w:val="04A0" w:firstRow="1" w:lastRow="0" w:firstColumn="1" w:lastColumn="0" w:noHBand="0" w:noVBand="1"/>
            </w:tblPr>
            <w:tblGrid>
              <w:gridCol w:w="7654"/>
            </w:tblGrid>
            <w:tr w:rsidR="00717719" w:rsidRPr="00717719">
              <w:trPr>
                <w:tblCellSpacing w:w="0" w:type="dxa"/>
              </w:trPr>
              <w:tc>
                <w:tcPr>
                  <w:tcW w:w="0" w:type="auto"/>
                  <w:shd w:val="clear" w:color="auto" w:fill="FFFFFF"/>
                  <w:vAlign w:val="center"/>
                  <w:hideMark/>
                </w:tcPr>
                <w:p w:rsidR="00717719" w:rsidRPr="00717719" w:rsidRDefault="00717719" w:rsidP="00717719">
                  <w:pPr>
                    <w:widowControl/>
                    <w:spacing w:before="100" w:beforeAutospacing="1" w:after="100" w:afterAutospacing="1" w:line="200" w:lineRule="atLeast"/>
                    <w:jc w:val="left"/>
                    <w:rPr>
                      <w:rFonts w:ascii="Times New Roman" w:eastAsia="ＭＳ Ｐゴシック" w:hAnsi="Times New Roman" w:cs="Times New Roman"/>
                      <w:color w:val="595959"/>
                      <w:kern w:val="0"/>
                      <w:sz w:val="11"/>
                      <w:szCs w:val="11"/>
                    </w:rPr>
                  </w:pPr>
                  <w:r w:rsidRPr="00717719">
                    <w:rPr>
                      <w:rFonts w:ascii="Times New Roman" w:eastAsia="ＭＳ Ｐゴシック" w:hAnsi="Times New Roman" w:cs="Times New Roman"/>
                      <w:color w:val="595959"/>
                      <w:kern w:val="0"/>
                      <w:sz w:val="11"/>
                      <w:szCs w:val="11"/>
                    </w:rPr>
                    <w:t>当の作業は既存使用主であるボイラー暖房の中で温水循環用</w:t>
                  </w:r>
                  <w:r w:rsidRPr="00717719">
                    <w:rPr>
                      <w:rFonts w:ascii="Times New Roman" w:eastAsia="ＭＳ Ｐゴシック" w:hAnsi="Times New Roman" w:cs="Times New Roman"/>
                      <w:color w:val="595959"/>
                      <w:kern w:val="0"/>
                      <w:sz w:val="11"/>
                      <w:szCs w:val="11"/>
                    </w:rPr>
                    <w:t xml:space="preserve"> X-L</w:t>
                  </w:r>
                  <w:r w:rsidRPr="00717719">
                    <w:rPr>
                      <w:rFonts w:ascii="Times New Roman" w:eastAsia="ＭＳ Ｐゴシック" w:hAnsi="Times New Roman" w:cs="Times New Roman"/>
                      <w:color w:val="595959"/>
                      <w:kern w:val="0"/>
                      <w:sz w:val="11"/>
                      <w:szCs w:val="11"/>
                    </w:rPr>
                    <w:t>配管をリサイクルして</w:t>
                  </w:r>
                  <w:r w:rsidRPr="00717719">
                    <w:rPr>
                      <w:rFonts w:ascii="Times New Roman" w:eastAsia="ＭＳ Ｐゴシック" w:hAnsi="Times New Roman" w:cs="Times New Roman"/>
                      <w:color w:val="595959"/>
                      <w:kern w:val="0"/>
                      <w:sz w:val="11"/>
                      <w:szCs w:val="11"/>
                    </w:rPr>
                    <w:br/>
                  </w:r>
                  <w:r w:rsidRPr="00717719">
                    <w:rPr>
                      <w:rFonts w:ascii="Times New Roman" w:eastAsia="ＭＳ Ｐゴシック" w:hAnsi="Times New Roman" w:cs="Times New Roman"/>
                      <w:color w:val="595959"/>
                      <w:kern w:val="0"/>
                      <w:sz w:val="11"/>
                      <w:szCs w:val="11"/>
                    </w:rPr>
                    <w:t>密閉型電熱管で改造する作業でバングカ</w:t>
                  </w:r>
                  <w:r w:rsidRPr="00717719">
                    <w:rPr>
                      <w:rFonts w:ascii="Times New Roman" w:eastAsia="ＭＳ Ｐゴシック" w:hAnsi="Times New Roman" w:cs="Times New Roman"/>
                      <w:color w:val="595959"/>
                      <w:kern w:val="0"/>
                      <w:sz w:val="11"/>
                      <w:szCs w:val="11"/>
                    </w:rPr>
                    <w:t>C</w:t>
                  </w:r>
                  <w:r w:rsidRPr="00717719">
                    <w:rPr>
                      <w:rFonts w:ascii="Times New Roman" w:eastAsia="ＭＳ Ｐゴシック" w:hAnsi="Times New Roman" w:cs="Times New Roman"/>
                      <w:color w:val="595959"/>
                      <w:kern w:val="0"/>
                      <w:sz w:val="11"/>
                      <w:szCs w:val="11"/>
                    </w:rPr>
                    <w:t>油を含めた化石燃料エネルギーボイラーを電気エネルギーで</w:t>
                  </w:r>
                  <w:r w:rsidRPr="00717719">
                    <w:rPr>
                      <w:rFonts w:ascii="Times New Roman" w:eastAsia="ＭＳ Ｐゴシック" w:hAnsi="Times New Roman" w:cs="Times New Roman"/>
                      <w:color w:val="595959"/>
                      <w:kern w:val="0"/>
                      <w:sz w:val="11"/>
                      <w:szCs w:val="11"/>
                    </w:rPr>
                    <w:br/>
                  </w:r>
                  <w:r w:rsidRPr="00717719">
                    <w:rPr>
                      <w:rFonts w:ascii="Times New Roman" w:eastAsia="ＭＳ Ｐゴシック" w:hAnsi="Times New Roman" w:cs="Times New Roman"/>
                      <w:color w:val="595959"/>
                      <w:kern w:val="0"/>
                      <w:sz w:val="11"/>
                      <w:szCs w:val="11"/>
                    </w:rPr>
                    <w:t>利用する密閉型電熱暖房システムで入れ替る作業で暖房費節約と大修繕工事に相応しい。</w:t>
                  </w:r>
                </w:p>
              </w:tc>
            </w:tr>
          </w:tbl>
          <w:p w:rsidR="00717719" w:rsidRPr="00717719" w:rsidRDefault="00717719" w:rsidP="00717719">
            <w:pPr>
              <w:widowControl/>
              <w:spacing w:line="200" w:lineRule="atLeast"/>
              <w:jc w:val="left"/>
              <w:rPr>
                <w:rFonts w:ascii="Times New Roman" w:eastAsia="ＭＳ Ｐゴシック" w:hAnsi="Times New Roman" w:cs="Times New Roman"/>
                <w:color w:val="595959"/>
                <w:kern w:val="0"/>
                <w:sz w:val="11"/>
                <w:szCs w:val="11"/>
              </w:rPr>
            </w:pPr>
          </w:p>
        </w:tc>
      </w:tr>
      <w:tr w:rsidR="00717719" w:rsidRPr="00717719">
        <w:trPr>
          <w:trHeight w:val="150"/>
          <w:tblCellSpacing w:w="0" w:type="dxa"/>
        </w:trPr>
        <w:tc>
          <w:tcPr>
            <w:tcW w:w="0" w:type="auto"/>
            <w:vAlign w:val="center"/>
            <w:hideMark/>
          </w:tcPr>
          <w:p w:rsidR="00717719" w:rsidRPr="00717719" w:rsidRDefault="00717719" w:rsidP="00717719">
            <w:pPr>
              <w:widowControl/>
              <w:spacing w:line="200" w:lineRule="atLeast"/>
              <w:jc w:val="left"/>
              <w:rPr>
                <w:rFonts w:ascii="Times New Roman" w:eastAsia="ＭＳ Ｐゴシック" w:hAnsi="Times New Roman" w:cs="Times New Roman"/>
                <w:color w:val="595959"/>
                <w:kern w:val="0"/>
                <w:sz w:val="11"/>
                <w:szCs w:val="11"/>
              </w:rPr>
            </w:pPr>
          </w:p>
        </w:tc>
      </w:tr>
      <w:tr w:rsidR="00717719" w:rsidRPr="00717719">
        <w:trPr>
          <w:tblCellSpacing w:w="0" w:type="dxa"/>
        </w:trPr>
        <w:tc>
          <w:tcPr>
            <w:tcW w:w="0" w:type="auto"/>
            <w:vAlign w:val="center"/>
            <w:hideMark/>
          </w:tcPr>
          <w:p w:rsidR="00717719" w:rsidRPr="00717719" w:rsidRDefault="00717719" w:rsidP="00717719">
            <w:pPr>
              <w:widowControl/>
              <w:spacing w:line="200" w:lineRule="atLeast"/>
              <w:jc w:val="left"/>
              <w:rPr>
                <w:rFonts w:ascii="Times New Roman" w:eastAsia="ＭＳ Ｐゴシック" w:hAnsi="Times New Roman" w:cs="Times New Roman"/>
                <w:color w:val="595959"/>
                <w:kern w:val="0"/>
                <w:sz w:val="11"/>
                <w:szCs w:val="11"/>
              </w:rPr>
            </w:pPr>
            <w:r>
              <w:rPr>
                <w:rFonts w:ascii="Times New Roman" w:eastAsia="ＭＳ Ｐゴシック" w:hAnsi="Times New Roman" w:cs="Times New Roman"/>
                <w:noProof/>
                <w:color w:val="595959"/>
                <w:kern w:val="0"/>
                <w:sz w:val="11"/>
                <w:szCs w:val="11"/>
              </w:rPr>
              <w:lastRenderedPageBreak/>
              <w:drawing>
                <wp:inline distT="0" distB="0" distL="0" distR="0">
                  <wp:extent cx="5048250" cy="7524750"/>
                  <wp:effectExtent l="19050" t="0" r="0" b="0"/>
                  <wp:docPr id="2" name="図 2" descr="http://hansum.net/itjapan/product/image/product0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ansum.net/itjapan/product/image/product0318.jpg"/>
                          <pic:cNvPicPr>
                            <a:picLocks noChangeAspect="1" noChangeArrowheads="1"/>
                          </pic:cNvPicPr>
                        </pic:nvPicPr>
                        <pic:blipFill>
                          <a:blip r:embed="rId6" cstate="print"/>
                          <a:srcRect/>
                          <a:stretch>
                            <a:fillRect/>
                          </a:stretch>
                        </pic:blipFill>
                        <pic:spPr bwMode="auto">
                          <a:xfrm>
                            <a:off x="0" y="0"/>
                            <a:ext cx="5048250" cy="7524750"/>
                          </a:xfrm>
                          <a:prstGeom prst="rect">
                            <a:avLst/>
                          </a:prstGeom>
                          <a:noFill/>
                          <a:ln w="9525">
                            <a:noFill/>
                            <a:miter lim="800000"/>
                            <a:headEnd/>
                            <a:tailEnd/>
                          </a:ln>
                        </pic:spPr>
                      </pic:pic>
                    </a:graphicData>
                  </a:graphic>
                </wp:inline>
              </w:drawing>
            </w:r>
          </w:p>
        </w:tc>
      </w:tr>
      <w:tr w:rsidR="00717719" w:rsidRPr="00717719">
        <w:trPr>
          <w:trHeight w:val="150"/>
          <w:tblCellSpacing w:w="0" w:type="dxa"/>
        </w:trPr>
        <w:tc>
          <w:tcPr>
            <w:tcW w:w="0" w:type="auto"/>
            <w:vAlign w:val="center"/>
            <w:hideMark/>
          </w:tcPr>
          <w:p w:rsidR="00717719" w:rsidRPr="00717719" w:rsidRDefault="00717719" w:rsidP="00717719">
            <w:pPr>
              <w:widowControl/>
              <w:spacing w:line="200" w:lineRule="atLeast"/>
              <w:jc w:val="left"/>
              <w:rPr>
                <w:rFonts w:ascii="Times New Roman" w:eastAsia="ＭＳ Ｐゴシック" w:hAnsi="Times New Roman" w:cs="Times New Roman"/>
                <w:color w:val="595959"/>
                <w:kern w:val="0"/>
                <w:sz w:val="11"/>
                <w:szCs w:val="11"/>
              </w:rPr>
            </w:pPr>
          </w:p>
        </w:tc>
      </w:tr>
      <w:tr w:rsidR="00717719" w:rsidRPr="00717719">
        <w:trPr>
          <w:tblCellSpacing w:w="0" w:type="dxa"/>
        </w:trPr>
        <w:tc>
          <w:tcPr>
            <w:tcW w:w="0" w:type="auto"/>
            <w:vAlign w:val="center"/>
            <w:hideMark/>
          </w:tcPr>
          <w:tbl>
            <w:tblPr>
              <w:tblW w:w="4500" w:type="pct"/>
              <w:tblCellSpacing w:w="0" w:type="dxa"/>
              <w:shd w:val="clear" w:color="auto" w:fill="FFFFFF"/>
              <w:tblCellMar>
                <w:left w:w="0" w:type="dxa"/>
                <w:right w:w="0" w:type="dxa"/>
              </w:tblCellMar>
              <w:tblLook w:val="04A0" w:firstRow="1" w:lastRow="0" w:firstColumn="1" w:lastColumn="0" w:noHBand="0" w:noVBand="1"/>
            </w:tblPr>
            <w:tblGrid>
              <w:gridCol w:w="7654"/>
            </w:tblGrid>
            <w:tr w:rsidR="00717719" w:rsidRPr="00717719">
              <w:trPr>
                <w:tblCellSpacing w:w="0" w:type="dxa"/>
              </w:trPr>
              <w:tc>
                <w:tcPr>
                  <w:tcW w:w="0" w:type="auto"/>
                  <w:shd w:val="clear" w:color="auto" w:fill="FFFFFF"/>
                  <w:vAlign w:val="center"/>
                  <w:hideMark/>
                </w:tcPr>
                <w:p w:rsidR="00717719" w:rsidRPr="00717719" w:rsidRDefault="00717719" w:rsidP="00717719">
                  <w:pPr>
                    <w:widowControl/>
                    <w:spacing w:before="100" w:beforeAutospacing="1" w:after="100" w:afterAutospacing="1" w:line="200" w:lineRule="atLeast"/>
                    <w:jc w:val="left"/>
                    <w:rPr>
                      <w:rFonts w:ascii="Times New Roman" w:eastAsia="ＭＳ Ｐゴシック" w:hAnsi="Times New Roman" w:cs="Times New Roman"/>
                      <w:color w:val="000000"/>
                      <w:kern w:val="0"/>
                      <w:sz w:val="12"/>
                      <w:szCs w:val="12"/>
                    </w:rPr>
                  </w:pPr>
                  <w:r w:rsidRPr="00717719">
                    <w:rPr>
                      <w:rFonts w:ascii="Times New Roman" w:eastAsia="ＭＳ Ｐゴシック" w:hAnsi="Times New Roman" w:cs="Times New Roman"/>
                      <w:color w:val="000000"/>
                      <w:kern w:val="0"/>
                      <w:sz w:val="12"/>
                      <w:szCs w:val="12"/>
                    </w:rPr>
                    <w:t>リフォームの手順</w:t>
                  </w:r>
                </w:p>
              </w:tc>
            </w:tr>
          </w:tbl>
          <w:p w:rsidR="00717719" w:rsidRPr="00717719" w:rsidRDefault="00717719" w:rsidP="00717719">
            <w:pPr>
              <w:widowControl/>
              <w:spacing w:line="200" w:lineRule="atLeast"/>
              <w:jc w:val="left"/>
              <w:rPr>
                <w:rFonts w:ascii="Times New Roman" w:eastAsia="ＭＳ Ｐゴシック" w:hAnsi="Times New Roman" w:cs="Times New Roman"/>
                <w:color w:val="595959"/>
                <w:kern w:val="0"/>
                <w:sz w:val="11"/>
                <w:szCs w:val="11"/>
              </w:rPr>
            </w:pPr>
          </w:p>
        </w:tc>
      </w:tr>
      <w:tr w:rsidR="00717719" w:rsidRPr="00717719">
        <w:trPr>
          <w:tblCellSpacing w:w="0" w:type="dxa"/>
        </w:trPr>
        <w:tc>
          <w:tcPr>
            <w:tcW w:w="0" w:type="auto"/>
            <w:vAlign w:val="center"/>
            <w:hideMark/>
          </w:tcPr>
          <w:p w:rsidR="00717719" w:rsidRPr="00717719" w:rsidRDefault="00717719" w:rsidP="00717719">
            <w:pPr>
              <w:widowControl/>
              <w:spacing w:line="200" w:lineRule="atLeast"/>
              <w:jc w:val="left"/>
              <w:rPr>
                <w:rFonts w:ascii="Times New Roman" w:eastAsia="ＭＳ Ｐゴシック" w:hAnsi="Times New Roman" w:cs="Times New Roman"/>
                <w:color w:val="595959"/>
                <w:kern w:val="0"/>
                <w:sz w:val="11"/>
                <w:szCs w:val="11"/>
              </w:rPr>
            </w:pPr>
            <w:r>
              <w:rPr>
                <w:rFonts w:ascii="Times New Roman" w:eastAsia="ＭＳ Ｐゴシック" w:hAnsi="Times New Roman" w:cs="Times New Roman"/>
                <w:noProof/>
                <w:color w:val="595959"/>
                <w:kern w:val="0"/>
                <w:sz w:val="11"/>
                <w:szCs w:val="11"/>
              </w:rPr>
              <w:lastRenderedPageBreak/>
              <w:drawing>
                <wp:inline distT="0" distB="0" distL="0" distR="0">
                  <wp:extent cx="5048250" cy="3429000"/>
                  <wp:effectExtent l="19050" t="0" r="0" b="0"/>
                  <wp:docPr id="3" name="図 3" descr="http://hansum.net/itjapan/product/image/product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ansum.net/itjapan/product/image/product0319.jpg"/>
                          <pic:cNvPicPr>
                            <a:picLocks noChangeAspect="1" noChangeArrowheads="1"/>
                          </pic:cNvPicPr>
                        </pic:nvPicPr>
                        <pic:blipFill>
                          <a:blip r:embed="rId7" cstate="print"/>
                          <a:srcRect/>
                          <a:stretch>
                            <a:fillRect/>
                          </a:stretch>
                        </pic:blipFill>
                        <pic:spPr bwMode="auto">
                          <a:xfrm>
                            <a:off x="0" y="0"/>
                            <a:ext cx="5048250" cy="3429000"/>
                          </a:xfrm>
                          <a:prstGeom prst="rect">
                            <a:avLst/>
                          </a:prstGeom>
                          <a:noFill/>
                          <a:ln w="9525">
                            <a:noFill/>
                            <a:miter lim="800000"/>
                            <a:headEnd/>
                            <a:tailEnd/>
                          </a:ln>
                        </pic:spPr>
                      </pic:pic>
                    </a:graphicData>
                  </a:graphic>
                </wp:inline>
              </w:drawing>
            </w:r>
          </w:p>
        </w:tc>
      </w:tr>
      <w:tr w:rsidR="00717719" w:rsidRPr="00717719">
        <w:trPr>
          <w:trHeight w:val="300"/>
          <w:tblCellSpacing w:w="0" w:type="dxa"/>
        </w:trPr>
        <w:tc>
          <w:tcPr>
            <w:tcW w:w="0" w:type="auto"/>
            <w:vAlign w:val="center"/>
            <w:hideMark/>
          </w:tcPr>
          <w:p w:rsidR="00717719" w:rsidRPr="00717719" w:rsidRDefault="00717719" w:rsidP="00717719">
            <w:pPr>
              <w:widowControl/>
              <w:spacing w:line="200" w:lineRule="atLeast"/>
              <w:jc w:val="left"/>
              <w:rPr>
                <w:rFonts w:ascii="Times New Roman" w:eastAsia="ＭＳ Ｐゴシック" w:hAnsi="Times New Roman" w:cs="Times New Roman"/>
                <w:color w:val="595959"/>
                <w:kern w:val="0"/>
                <w:sz w:val="11"/>
                <w:szCs w:val="11"/>
              </w:rPr>
            </w:pPr>
          </w:p>
        </w:tc>
      </w:tr>
    </w:tbl>
    <w:p w:rsidR="00717719" w:rsidRDefault="00717719"/>
    <w:sectPr w:rsidR="00717719" w:rsidSect="00B970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19"/>
    <w:rsid w:val="005D611E"/>
    <w:rsid w:val="006039C2"/>
    <w:rsid w:val="006C302E"/>
    <w:rsid w:val="00717719"/>
    <w:rsid w:val="008B0EA8"/>
    <w:rsid w:val="009C030B"/>
    <w:rsid w:val="00A25989"/>
    <w:rsid w:val="00B97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030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C030B"/>
    <w:rPr>
      <w:rFonts w:asciiTheme="majorHAnsi" w:eastAsia="ＭＳ ゴシック" w:hAnsiTheme="majorHAnsi" w:cstheme="majorBidi"/>
      <w:sz w:val="32"/>
      <w:szCs w:val="32"/>
    </w:rPr>
  </w:style>
  <w:style w:type="paragraph" w:styleId="a5">
    <w:name w:val="Subtitle"/>
    <w:basedOn w:val="a"/>
    <w:next w:val="a"/>
    <w:link w:val="a6"/>
    <w:uiPriority w:val="11"/>
    <w:qFormat/>
    <w:rsid w:val="009C030B"/>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9C030B"/>
    <w:rPr>
      <w:rFonts w:asciiTheme="majorHAnsi" w:eastAsia="ＭＳ ゴシック" w:hAnsiTheme="majorHAnsi" w:cstheme="majorBidi"/>
      <w:sz w:val="24"/>
      <w:szCs w:val="24"/>
    </w:rPr>
  </w:style>
  <w:style w:type="paragraph" w:customStyle="1" w:styleId="contentstitle">
    <w:name w:val="contents_title"/>
    <w:basedOn w:val="a"/>
    <w:rsid w:val="00717719"/>
    <w:pPr>
      <w:widowControl/>
      <w:spacing w:before="100" w:beforeAutospacing="1" w:after="100" w:afterAutospacing="1" w:line="200" w:lineRule="atLeast"/>
      <w:jc w:val="left"/>
    </w:pPr>
    <w:rPr>
      <w:rFonts w:ascii="Times New Roman" w:eastAsia="ＭＳ Ｐゴシック" w:hAnsi="Times New Roman" w:cs="Times New Roman"/>
      <w:color w:val="000000"/>
      <w:kern w:val="0"/>
      <w:sz w:val="12"/>
      <w:szCs w:val="12"/>
    </w:rPr>
  </w:style>
  <w:style w:type="paragraph" w:styleId="Web">
    <w:name w:val="Normal (Web)"/>
    <w:basedOn w:val="a"/>
    <w:uiPriority w:val="99"/>
    <w:unhideWhenUsed/>
    <w:rsid w:val="007177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177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771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030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C030B"/>
    <w:rPr>
      <w:rFonts w:asciiTheme="majorHAnsi" w:eastAsia="ＭＳ ゴシック" w:hAnsiTheme="majorHAnsi" w:cstheme="majorBidi"/>
      <w:sz w:val="32"/>
      <w:szCs w:val="32"/>
    </w:rPr>
  </w:style>
  <w:style w:type="paragraph" w:styleId="a5">
    <w:name w:val="Subtitle"/>
    <w:basedOn w:val="a"/>
    <w:next w:val="a"/>
    <w:link w:val="a6"/>
    <w:uiPriority w:val="11"/>
    <w:qFormat/>
    <w:rsid w:val="009C030B"/>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9C030B"/>
    <w:rPr>
      <w:rFonts w:asciiTheme="majorHAnsi" w:eastAsia="ＭＳ ゴシック" w:hAnsiTheme="majorHAnsi" w:cstheme="majorBidi"/>
      <w:sz w:val="24"/>
      <w:szCs w:val="24"/>
    </w:rPr>
  </w:style>
  <w:style w:type="paragraph" w:customStyle="1" w:styleId="contentstitle">
    <w:name w:val="contents_title"/>
    <w:basedOn w:val="a"/>
    <w:rsid w:val="00717719"/>
    <w:pPr>
      <w:widowControl/>
      <w:spacing w:before="100" w:beforeAutospacing="1" w:after="100" w:afterAutospacing="1" w:line="200" w:lineRule="atLeast"/>
      <w:jc w:val="left"/>
    </w:pPr>
    <w:rPr>
      <w:rFonts w:ascii="Times New Roman" w:eastAsia="ＭＳ Ｐゴシック" w:hAnsi="Times New Roman" w:cs="Times New Roman"/>
      <w:color w:val="000000"/>
      <w:kern w:val="0"/>
      <w:sz w:val="12"/>
      <w:szCs w:val="12"/>
    </w:rPr>
  </w:style>
  <w:style w:type="paragraph" w:styleId="Web">
    <w:name w:val="Normal (Web)"/>
    <w:basedOn w:val="a"/>
    <w:uiPriority w:val="99"/>
    <w:unhideWhenUsed/>
    <w:rsid w:val="007177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177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77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FJ-USER</cp:lastModifiedBy>
  <cp:revision>2</cp:revision>
  <dcterms:created xsi:type="dcterms:W3CDTF">2014-08-22T08:39:00Z</dcterms:created>
  <dcterms:modified xsi:type="dcterms:W3CDTF">2014-08-22T08:39:00Z</dcterms:modified>
</cp:coreProperties>
</file>